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
        <w:jc w:val="center"/>
      </w:pPr>
      <w:r>
        <w:rPr>
          <w:rFonts w:ascii="Georgia" w:cs="Georgia" w:eastAsia="Georgia" w:hAnsi="Georgia"/>
          <w:b/>
          <w:bCs/>
          <w:sz w:val="28"/>
          <w:szCs w:val="28"/>
        </w:rPr>
        <w:t xml:space="preserve">Teacher’s Note</w:t>
      </w:r>
    </w:p>
    <w:p>
      <w:pPr>
        <w:spacing w:after="110"/>
        <w:jc w:val="center"/>
      </w:pPr>
      <w:r>
        <w:rPr>
          <w:rFonts w:ascii="Georgia" w:cs="Georgia" w:eastAsia="Georgia" w:hAnsi="Georgia"/>
          <w:i/>
          <w:iCs/>
          <w:color w:val="555555"/>
          <w:sz w:val="21"/>
          <w:szCs w:val="21"/>
        </w:rPr>
        <w:t xml:space="preserve">Module 3, Oxford Union: This House Would Cancel “Cancel Culture.”</w:t>
      </w:r>
    </w:p>
    <w:p>
      <w:pPr>
        <w:pBdr>
          <w:top w:val="single" w:color="000000" w:sz="10" w:space="3"/>
          <w:bottom w:val="single" w:color="000000" w:sz="10" w:space="3"/>
        </w:pBdr>
        <w:spacing w:after="80" w:before="240"/>
      </w:pPr>
      <w:r>
        <w:rPr>
          <w:rFonts w:ascii="Georgia" w:cs="Georgia" w:eastAsia="Georgia" w:hAnsi="Georgia"/>
          <w:b/>
          <w:bCs/>
          <w:sz w:val="24"/>
          <w:szCs w:val="24"/>
        </w:rPr>
        <w:t xml:space="preserve">Room setup</w:t>
      </w:r>
    </w:p>
    <w:p>
      <w:pPr>
        <w:spacing w:after="100"/>
      </w:pPr>
      <w:r>
        <w:rPr>
          <w:rFonts w:ascii="Georgia" w:cs="Georgia" w:eastAsia="Georgia" w:hAnsi="Georgia"/>
          <w:b/>
          <w:bCs/>
          <w:sz w:val="21"/>
          <w:szCs w:val="21"/>
        </w:rPr>
        <w:t xml:space="preserve">In person (sofas as benches). </w:t>
      </w:r>
      <w:r>
        <w:rPr>
          <w:rFonts w:ascii="Georgia" w:cs="Georgia" w:eastAsia="Georgia" w:hAnsi="Georgia"/>
          <w:sz w:val="21"/>
          <w:szCs w:val="21"/>
        </w:rPr>
        <w:t xml:space="preserve">Face two sofa benches toward each other across a central aisle: Proposition on one side, Opposition on the other. Put your own chair at the head of the aisle as the Speaker, with a gavel and a printed “Order Paper” showing the motion. Speakers step to the front of the aisle to deliver, addressing the room, not their notes. Display the 13 Case File panels around the walls so students can walk the Silent Gallery. For the Division, clear the centre: Ayes move to one wall, Noes to the opposite wall, then count heads.</w:t>
      </w:r>
    </w:p>
    <w:p>
      <w:pPr>
        <w:spacing w:after="0"/>
      </w:pPr>
      <w:r>
        <w:rPr>
          <w:rFonts w:ascii="Georgia" w:cs="Georgia" w:eastAsia="Georgia" w:hAnsi="Georgia"/>
          <w:b/>
          <w:bCs/>
          <w:sz w:val="21"/>
          <w:szCs w:val="21"/>
        </w:rPr>
        <w:t xml:space="preserve">Online. </w:t>
      </w:r>
      <w:r>
        <w:rPr>
          <w:rFonts w:ascii="Georgia" w:cs="Georgia" w:eastAsia="Georgia" w:hAnsi="Georgia"/>
          <w:sz w:val="21"/>
          <w:szCs w:val="21"/>
        </w:rPr>
        <w:t xml:space="preserve">Rename or group participants as Proposition and Opposition; you host as the Speaker. Share the Case File on screen and give a fixed, quiet reading time for the Silent Gallery. Take POIs and floor questions through “raise hand.” Run the Division as an Ayes / Noes poll or with reactions, and screenshot the result so the outcome feels real.</w:t>
      </w:r>
    </w:p>
    <w:p>
      <w:pPr>
        <w:pBdr>
          <w:top w:val="single" w:color="000000" w:sz="10" w:space="3"/>
          <w:bottom w:val="single" w:color="000000" w:sz="10" w:space="3"/>
        </w:pBdr>
        <w:spacing w:after="80" w:before="240"/>
      </w:pPr>
      <w:r>
        <w:rPr>
          <w:rFonts w:ascii="Georgia" w:cs="Georgia" w:eastAsia="Georgia" w:hAnsi="Georgia"/>
          <w:b/>
          <w:bCs/>
          <w:sz w:val="24"/>
          <w:szCs w:val="24"/>
        </w:rPr>
        <w:t xml:space="preserve">Case File at a glance (which panel helps which side)</w:t>
      </w:r>
    </w:p>
    <w:p>
      <w:pPr>
        <w:spacing w:after="100"/>
      </w:pPr>
      <w:r>
        <w:rPr>
          <w:rFonts w:ascii="Georgia" w:cs="Georgia" w:eastAsia="Georgia" w:hAnsi="Georgia"/>
          <w:i/>
          <w:iCs/>
          <w:sz w:val="21"/>
          <w:szCs w:val="21"/>
        </w:rPr>
        <w:t xml:space="preserve">PROP = argues to CANCEL cancel culture. OPP = argues to KEEP it. Encourage students to quote the exact words and numbers.</w:t>
      </w:r>
    </w:p>
    <w:p>
      <w:pPr>
        <w:spacing w:after="60"/>
      </w:pPr>
      <w:r>
        <w:rPr>
          <w:rFonts w:ascii="Georgia" w:cs="Georgia" w:eastAsia="Georgia" w:hAnsi="Georgia"/>
          <w:b/>
          <w:bCs/>
          <w:sz w:val="21"/>
          <w:szCs w:val="21"/>
        </w:rPr>
        <w:t xml:space="preserve">Card 1 </w:t>
      </w:r>
      <w:r>
        <w:rPr>
          <w:rFonts w:ascii="Georgia" w:cs="Georgia" w:eastAsia="Georgia" w:hAnsi="Georgia"/>
          <w:b/>
          <w:bCs/>
          <w:sz w:val="18"/>
          <w:szCs w:val="18"/>
        </w:rPr>
        <w:t xml:space="preserve">[BOTH] </w:t>
      </w:r>
      <w:r>
        <w:rPr>
          <w:rFonts w:ascii="Georgia" w:cs="Georgia" w:eastAsia="Georgia" w:hAnsi="Georgia"/>
          <w:sz w:val="20"/>
          <w:szCs w:val="20"/>
        </w:rPr>
        <w:t xml:space="preserve">Macquarie Dictionary made “cancel culture” Word of the Year 2019. Use it to define terms and expose the accountability-versus-mob tension.</w:t>
      </w:r>
    </w:p>
    <w:p>
      <w:pPr>
        <w:spacing w:after="60"/>
      </w:pPr>
      <w:r>
        <w:rPr>
          <w:rFonts w:ascii="Georgia" w:cs="Georgia" w:eastAsia="Georgia" w:hAnsi="Georgia"/>
          <w:b/>
          <w:bCs/>
          <w:sz w:val="21"/>
          <w:szCs w:val="21"/>
        </w:rPr>
        <w:t xml:space="preserve">Card 2 </w:t>
      </w:r>
      <w:r>
        <w:rPr>
          <w:rFonts w:ascii="Georgia" w:cs="Georgia" w:eastAsia="Georgia" w:hAnsi="Georgia"/>
          <w:b/>
          <w:bCs/>
          <w:sz w:val="18"/>
          <w:szCs w:val="18"/>
        </w:rPr>
        <w:t xml:space="preserve">[BOTH] </w:t>
      </w:r>
      <w:r>
        <w:rPr>
          <w:rFonts w:ascii="Georgia" w:cs="Georgia" w:eastAsia="Georgia" w:hAnsi="Georgia"/>
          <w:sz w:val="20"/>
          <w:szCs w:val="20"/>
        </w:rPr>
        <w:t xml:space="preserve">Pew data: 58% called it accountability in 2020, sliding to 51% by 2022; Democrats 75% vs Republicans 39%. OPP cites the majority; PROP cites the fall and the partisan split.</w:t>
      </w:r>
    </w:p>
    <w:p>
      <w:pPr>
        <w:spacing w:after="60"/>
      </w:pPr>
      <w:r>
        <w:rPr>
          <w:rFonts w:ascii="Georgia" w:cs="Georgia" w:eastAsia="Georgia" w:hAnsi="Georgia"/>
          <w:b/>
          <w:bCs/>
          <w:sz w:val="21"/>
          <w:szCs w:val="21"/>
        </w:rPr>
        <w:t xml:space="preserve">Card 3 </w:t>
      </w:r>
      <w:r>
        <w:rPr>
          <w:rFonts w:ascii="Georgia" w:cs="Georgia" w:eastAsia="Georgia" w:hAnsi="Georgia"/>
          <w:b/>
          <w:bCs/>
          <w:sz w:val="18"/>
          <w:szCs w:val="18"/>
        </w:rPr>
        <w:t xml:space="preserve">[BOTH] </w:t>
      </w:r>
      <w:r>
        <w:rPr>
          <w:rFonts w:ascii="Georgia" w:cs="Georgia" w:eastAsia="Georgia" w:hAnsi="Georgia"/>
          <w:sz w:val="20"/>
          <w:szCs w:val="20"/>
        </w:rPr>
        <w:t xml:space="preserve">Timeline from Sacco (2013) to the Oxford Union tie (2025); good for openings and context.</w:t>
      </w:r>
    </w:p>
    <w:p>
      <w:pPr>
        <w:spacing w:after="60"/>
      </w:pPr>
      <w:r>
        <w:rPr>
          <w:rFonts w:ascii="Georgia" w:cs="Georgia" w:eastAsia="Georgia" w:hAnsi="Georgia"/>
          <w:b/>
          <w:bCs/>
          <w:sz w:val="21"/>
          <w:szCs w:val="21"/>
        </w:rPr>
        <w:t xml:space="preserve">Card 4 </w:t>
      </w:r>
      <w:r>
        <w:rPr>
          <w:rFonts w:ascii="Georgia" w:cs="Georgia" w:eastAsia="Georgia" w:hAnsi="Georgia"/>
          <w:b/>
          <w:bCs/>
          <w:sz w:val="18"/>
          <w:szCs w:val="18"/>
        </w:rPr>
        <w:t xml:space="preserve">[BOTH] </w:t>
      </w:r>
      <w:r>
        <w:rPr>
          <w:rFonts w:ascii="Georgia" w:cs="Georgia" w:eastAsia="Georgia" w:hAnsi="Georgia"/>
          <w:sz w:val="20"/>
          <w:szCs w:val="20"/>
        </w:rPr>
        <w:t xml:space="preserve">Quote wall. PROP: Harper’s Letter and Obama (“That’s not activism”). OPP: Ernest Owens, cancel culture as a democratic tool.</w:t>
      </w:r>
    </w:p>
    <w:p>
      <w:pPr>
        <w:spacing w:after="60"/>
      </w:pPr>
      <w:r>
        <w:rPr>
          <w:rFonts w:ascii="Georgia" w:cs="Georgia" w:eastAsia="Georgia" w:hAnsi="Georgia"/>
          <w:b/>
          <w:bCs/>
          <w:sz w:val="21"/>
          <w:szCs w:val="21"/>
        </w:rPr>
        <w:t xml:space="preserve">Card 5 </w:t>
      </w:r>
      <w:r>
        <w:rPr>
          <w:rFonts w:ascii="Georgia" w:cs="Georgia" w:eastAsia="Georgia" w:hAnsi="Georgia"/>
          <w:b/>
          <w:bCs/>
          <w:sz w:val="18"/>
          <w:szCs w:val="18"/>
        </w:rPr>
        <w:t xml:space="preserve">[PROP] </w:t>
      </w:r>
      <w:r>
        <w:rPr>
          <w:rFonts w:ascii="Georgia" w:cs="Georgia" w:eastAsia="Georgia" w:hAnsi="Georgia"/>
          <w:sz w:val="20"/>
          <w:szCs w:val="20"/>
        </w:rPr>
        <w:t xml:space="preserve">Justine Sacco: one careless tweet, fired mid-flight. The strongest human story for “no trial, no proportion.”</w:t>
      </w:r>
    </w:p>
    <w:p>
      <w:pPr>
        <w:spacing w:after="60"/>
      </w:pPr>
      <w:r>
        <w:rPr>
          <w:rFonts w:ascii="Georgia" w:cs="Georgia" w:eastAsia="Georgia" w:hAnsi="Georgia"/>
          <w:b/>
          <w:bCs/>
          <w:sz w:val="21"/>
          <w:szCs w:val="21"/>
        </w:rPr>
        <w:t xml:space="preserve">Card 6 </w:t>
      </w:r>
      <w:r>
        <w:rPr>
          <w:rFonts w:ascii="Georgia" w:cs="Georgia" w:eastAsia="Georgia" w:hAnsi="Georgia"/>
          <w:b/>
          <w:bCs/>
          <w:sz w:val="18"/>
          <w:szCs w:val="18"/>
        </w:rPr>
        <w:t xml:space="preserve">[OPP] </w:t>
      </w:r>
      <w:r>
        <w:rPr>
          <w:rFonts w:ascii="Georgia" w:cs="Georgia" w:eastAsia="Georgia" w:hAnsi="Georgia"/>
          <w:sz w:val="20"/>
          <w:szCs w:val="20"/>
        </w:rPr>
        <w:t xml:space="preserve">#MeToo: public pressure held the powerful to account when quiet complaints had failed.</w:t>
      </w:r>
    </w:p>
    <w:p>
      <w:pPr>
        <w:spacing w:after="60"/>
      </w:pPr>
      <w:r>
        <w:rPr>
          <w:rFonts w:ascii="Georgia" w:cs="Georgia" w:eastAsia="Georgia" w:hAnsi="Georgia"/>
          <w:b/>
          <w:bCs/>
          <w:sz w:val="21"/>
          <w:szCs w:val="21"/>
        </w:rPr>
        <w:t xml:space="preserve">Card 7 </w:t>
      </w:r>
      <w:r>
        <w:rPr>
          <w:rFonts w:ascii="Georgia" w:cs="Georgia" w:eastAsia="Georgia" w:hAnsi="Georgia"/>
          <w:b/>
          <w:bCs/>
          <w:sz w:val="18"/>
          <w:szCs w:val="18"/>
        </w:rPr>
        <w:t xml:space="preserve">[PROP] </w:t>
      </w:r>
      <w:r>
        <w:rPr>
          <w:rFonts w:ascii="Georgia" w:cs="Georgia" w:eastAsia="Georgia" w:hAnsi="Georgia"/>
          <w:sz w:val="20"/>
          <w:szCs w:val="20"/>
        </w:rPr>
        <w:t xml:space="preserve">Blake Lively and Justin Baldoni: the internet as judge and jury; only the courts, not the crowd, resolved it.</w:t>
      </w:r>
    </w:p>
    <w:p>
      <w:pPr>
        <w:spacing w:after="60"/>
      </w:pPr>
      <w:r>
        <w:rPr>
          <w:rFonts w:ascii="Georgia" w:cs="Georgia" w:eastAsia="Georgia" w:hAnsi="Georgia"/>
          <w:b/>
          <w:bCs/>
          <w:sz w:val="21"/>
          <w:szCs w:val="21"/>
        </w:rPr>
        <w:t xml:space="preserve">Card 8 </w:t>
      </w:r>
      <w:r>
        <w:rPr>
          <w:rFonts w:ascii="Georgia" w:cs="Georgia" w:eastAsia="Georgia" w:hAnsi="Georgia"/>
          <w:b/>
          <w:bCs/>
          <w:sz w:val="18"/>
          <w:szCs w:val="18"/>
        </w:rPr>
        <w:t xml:space="preserve">[PROP] </w:t>
      </w:r>
      <w:r>
        <w:rPr>
          <w:rFonts w:ascii="Georgia" w:cs="Georgia" w:eastAsia="Georgia" w:hAnsi="Georgia"/>
          <w:sz w:val="20"/>
          <w:szCs w:val="20"/>
        </w:rPr>
        <w:t xml:space="preserve">Taylor Swift: cancelled by a hashtag on a misleading video, then a full comeback. Questions whether the mob is well informed.</w:t>
      </w:r>
    </w:p>
    <w:p>
      <w:pPr>
        <w:spacing w:after="60"/>
      </w:pPr>
      <w:r>
        <w:rPr>
          <w:rFonts w:ascii="Georgia" w:cs="Georgia" w:eastAsia="Georgia" w:hAnsi="Georgia"/>
          <w:b/>
          <w:bCs/>
          <w:sz w:val="21"/>
          <w:szCs w:val="21"/>
        </w:rPr>
        <w:t xml:space="preserve">Card 9 </w:t>
      </w:r>
      <w:r>
        <w:rPr>
          <w:rFonts w:ascii="Georgia" w:cs="Georgia" w:eastAsia="Georgia" w:hAnsi="Georgia"/>
          <w:b/>
          <w:bCs/>
          <w:sz w:val="18"/>
          <w:szCs w:val="18"/>
        </w:rPr>
        <w:t xml:space="preserve">[OPP] </w:t>
      </w:r>
      <w:r>
        <w:rPr>
          <w:rFonts w:ascii="Georgia" w:cs="Georgia" w:eastAsia="Georgia" w:hAnsi="Georgia"/>
          <w:sz w:val="20"/>
          <w:szCs w:val="20"/>
        </w:rPr>
        <w:t xml:space="preserve">Will Smith: a real act, a proportionate ten-year ban, a clear apology. Good for “consequences can be fair.”</w:t>
      </w:r>
    </w:p>
    <w:p>
      <w:pPr>
        <w:spacing w:after="60"/>
      </w:pPr>
      <w:r>
        <w:rPr>
          <w:rFonts w:ascii="Georgia" w:cs="Georgia" w:eastAsia="Georgia" w:hAnsi="Georgia"/>
          <w:b/>
          <w:bCs/>
          <w:sz w:val="21"/>
          <w:szCs w:val="21"/>
        </w:rPr>
        <w:t xml:space="preserve">Card 10 </w:t>
      </w:r>
      <w:r>
        <w:rPr>
          <w:rFonts w:ascii="Georgia" w:cs="Georgia" w:eastAsia="Georgia" w:hAnsi="Georgia"/>
          <w:b/>
          <w:bCs/>
          <w:sz w:val="18"/>
          <w:szCs w:val="18"/>
        </w:rPr>
        <w:t xml:space="preserve">[BOTH] </w:t>
      </w:r>
      <w:r>
        <w:rPr>
          <w:rFonts w:ascii="Georgia" w:cs="Georgia" w:eastAsia="Georgia" w:hAnsi="Georgia"/>
          <w:sz w:val="20"/>
          <w:szCs w:val="20"/>
        </w:rPr>
        <w:t xml:space="preserve">China’s Qinglang: the state, not a crowd, erases celebrities. PROP: the tool can be abused; OPP: real cancel culture is grassroots, not state power.</w:t>
      </w:r>
    </w:p>
    <w:p>
      <w:pPr>
        <w:spacing w:after="60"/>
      </w:pPr>
      <w:r>
        <w:rPr>
          <w:rFonts w:ascii="Georgia" w:cs="Georgia" w:eastAsia="Georgia" w:hAnsi="Georgia"/>
          <w:b/>
          <w:bCs/>
          <w:sz w:val="21"/>
          <w:szCs w:val="21"/>
        </w:rPr>
        <w:t xml:space="preserve">Card 11 </w:t>
      </w:r>
      <w:r>
        <w:rPr>
          <w:rFonts w:ascii="Georgia" w:cs="Georgia" w:eastAsia="Georgia" w:hAnsi="Georgia"/>
          <w:b/>
          <w:bCs/>
          <w:sz w:val="18"/>
          <w:szCs w:val="18"/>
        </w:rPr>
        <w:t xml:space="preserve">[BOTH] </w:t>
      </w:r>
      <w:r>
        <w:rPr>
          <w:rFonts w:ascii="Georgia" w:cs="Georgia" w:eastAsia="Georgia" w:hAnsi="Georgia"/>
          <w:sz w:val="20"/>
          <w:szCs w:val="20"/>
        </w:rPr>
        <w:t xml:space="preserve">The Oxford Union split 144 to 144 on this exact motion. Cite the tie to prove the motion is finely balanced.</w:t>
      </w:r>
    </w:p>
    <w:p>
      <w:pPr>
        <w:spacing w:after="60"/>
      </w:pPr>
      <w:r>
        <w:rPr>
          <w:rFonts w:ascii="Georgia" w:cs="Georgia" w:eastAsia="Georgia" w:hAnsi="Georgia"/>
          <w:b/>
          <w:bCs/>
          <w:sz w:val="21"/>
          <w:szCs w:val="21"/>
        </w:rPr>
        <w:t xml:space="preserve">Card 12 </w:t>
      </w:r>
      <w:r>
        <w:rPr>
          <w:rFonts w:ascii="Georgia" w:cs="Georgia" w:eastAsia="Georgia" w:hAnsi="Georgia"/>
          <w:b/>
          <w:bCs/>
          <w:sz w:val="18"/>
          <w:szCs w:val="18"/>
        </w:rPr>
        <w:t xml:space="preserve">[BOTH] </w:t>
      </w:r>
      <w:r>
        <w:rPr>
          <w:rFonts w:ascii="Georgia" w:cs="Georgia" w:eastAsia="Georgia" w:hAnsi="Georgia"/>
          <w:sz w:val="20"/>
          <w:szCs w:val="20"/>
        </w:rPr>
        <w:t xml:space="preserve">Cartoon corner: read one editorial cartoon and decode its claim and target.</w:t>
      </w:r>
    </w:p>
    <w:p>
      <w:pPr>
        <w:spacing w:after="60"/>
      </w:pPr>
      <w:r>
        <w:rPr>
          <w:rFonts w:ascii="Georgia" w:cs="Georgia" w:eastAsia="Georgia" w:hAnsi="Georgia"/>
          <w:b/>
          <w:bCs/>
          <w:sz w:val="21"/>
          <w:szCs w:val="21"/>
        </w:rPr>
        <w:t xml:space="preserve">Card 13 </w:t>
      </w:r>
      <w:r>
        <w:rPr>
          <w:rFonts w:ascii="Georgia" w:cs="Georgia" w:eastAsia="Georgia" w:hAnsi="Georgia"/>
          <w:b/>
          <w:bCs/>
          <w:sz w:val="18"/>
          <w:szCs w:val="18"/>
        </w:rPr>
        <w:t xml:space="preserve">[BOTH] </w:t>
      </w:r>
      <w:r>
        <w:rPr>
          <w:rFonts w:ascii="Georgia" w:cs="Georgia" w:eastAsia="Georgia" w:hAnsi="Georgia"/>
          <w:sz w:val="20"/>
          <w:szCs w:val="20"/>
        </w:rPr>
        <w:t xml:space="preserve">The clash at a glance: the best three arguments for each side, cross-referenced to the cards.</w:t>
      </w:r>
    </w:p>
    <w:p>
      <w:pPr>
        <w:pBdr>
          <w:top w:val="single" w:color="000000" w:sz="10" w:space="3"/>
          <w:bottom w:val="single" w:color="000000" w:sz="10" w:space="3"/>
        </w:pBdr>
        <w:spacing w:after="80" w:before="240"/>
      </w:pPr>
      <w:r>
        <w:rPr>
          <w:rFonts w:ascii="Georgia" w:cs="Georgia" w:eastAsia="Georgia" w:hAnsi="Georgia"/>
          <w:b/>
          <w:bCs/>
          <w:sz w:val="24"/>
          <w:szCs w:val="24"/>
        </w:rPr>
        <w:t xml:space="preserve">Idioms and figurative phrases (these defeat fluent readers)</w:t>
      </w:r>
    </w:p>
    <w:p>
      <w:pPr>
        <w:spacing w:after="45"/>
        <w:ind w:left="300" w:hanging="300"/>
      </w:pPr>
      <w:r>
        <w:rPr>
          <w:rFonts w:ascii="Georgia" w:cs="Georgia" w:eastAsia="Georgia" w:hAnsi="Georgia"/>
          <w:b/>
          <w:bCs/>
          <w:sz w:val="20"/>
          <w:szCs w:val="20"/>
        </w:rPr>
        <w:t xml:space="preserve">cancel culture: </w:t>
      </w:r>
      <w:r>
        <w:rPr>
          <w:rFonts w:ascii="Georgia" w:cs="Georgia" w:eastAsia="Georgia" w:hAnsi="Georgia"/>
          <w:sz w:val="20"/>
          <w:szCs w:val="20"/>
        </w:rPr>
        <w:t xml:space="preserve">withdrawing public support from a person after an offensive act or comment.</w:t>
      </w:r>
    </w:p>
    <w:p>
      <w:pPr>
        <w:spacing w:after="45"/>
        <w:ind w:left="300" w:hanging="300"/>
      </w:pPr>
      <w:r>
        <w:rPr>
          <w:rFonts w:ascii="Georgia" w:cs="Georgia" w:eastAsia="Georgia" w:hAnsi="Georgia"/>
          <w:b/>
          <w:bCs/>
          <w:sz w:val="20"/>
          <w:szCs w:val="20"/>
        </w:rPr>
        <w:t xml:space="preserve">call-out culture: </w:t>
      </w:r>
      <w:r>
        <w:rPr>
          <w:rFonts w:ascii="Georgia" w:cs="Georgia" w:eastAsia="Georgia" w:hAnsi="Georgia"/>
          <w:sz w:val="20"/>
          <w:szCs w:val="20"/>
        </w:rPr>
        <w:t xml:space="preserve">publicly criticising someone online for something they said or did.</w:t>
      </w:r>
    </w:p>
    <w:p>
      <w:pPr>
        <w:spacing w:after="45"/>
        <w:ind w:left="300" w:hanging="300"/>
      </w:pPr>
      <w:r>
        <w:rPr>
          <w:rFonts w:ascii="Georgia" w:cs="Georgia" w:eastAsia="Georgia" w:hAnsi="Georgia"/>
          <w:b/>
          <w:bCs/>
          <w:sz w:val="20"/>
          <w:szCs w:val="20"/>
        </w:rPr>
        <w:t xml:space="preserve">witch-hunt: </w:t>
      </w:r>
      <w:r>
        <w:rPr>
          <w:rFonts w:ascii="Georgia" w:cs="Georgia" w:eastAsia="Georgia" w:hAnsi="Georgia"/>
          <w:sz w:val="20"/>
          <w:szCs w:val="20"/>
        </w:rPr>
        <w:t xml:space="preserve">an unfair campaign against a person for their supposed views or guilt.</w:t>
      </w:r>
    </w:p>
    <w:p>
      <w:pPr>
        <w:spacing w:after="45"/>
        <w:ind w:left="300" w:hanging="300"/>
      </w:pPr>
      <w:r>
        <w:rPr>
          <w:rFonts w:ascii="Georgia" w:cs="Georgia" w:eastAsia="Georgia" w:hAnsi="Georgia"/>
          <w:b/>
          <w:bCs/>
          <w:sz w:val="20"/>
          <w:szCs w:val="20"/>
        </w:rPr>
        <w:t xml:space="preserve">a pile-on: </w:t>
      </w:r>
      <w:r>
        <w:rPr>
          <w:rFonts w:ascii="Georgia" w:cs="Georgia" w:eastAsia="Georgia" w:hAnsi="Georgia"/>
          <w:sz w:val="20"/>
          <w:szCs w:val="20"/>
        </w:rPr>
        <w:t xml:space="preserve">many people attacking one person online at the same time.</w:t>
      </w:r>
    </w:p>
    <w:p>
      <w:pPr>
        <w:spacing w:after="45"/>
        <w:ind w:left="300" w:hanging="300"/>
      </w:pPr>
      <w:r>
        <w:rPr>
          <w:rFonts w:ascii="Georgia" w:cs="Georgia" w:eastAsia="Georgia" w:hAnsi="Georgia"/>
          <w:b/>
          <w:bCs/>
          <w:sz w:val="20"/>
          <w:szCs w:val="20"/>
        </w:rPr>
        <w:t xml:space="preserve">trial by the mob / by the internet: </w:t>
      </w:r>
      <w:r>
        <w:rPr>
          <w:rFonts w:ascii="Georgia" w:cs="Georgia" w:eastAsia="Georgia" w:hAnsi="Georgia"/>
          <w:sz w:val="20"/>
          <w:szCs w:val="20"/>
        </w:rPr>
        <w:t xml:space="preserve">being judged and punished by the crowd rather than a court.</w:t>
      </w:r>
    </w:p>
    <w:p>
      <w:pPr>
        <w:spacing w:after="45"/>
        <w:ind w:left="300" w:hanging="300"/>
      </w:pPr>
      <w:r>
        <w:rPr>
          <w:rFonts w:ascii="Georgia" w:cs="Georgia" w:eastAsia="Georgia" w:hAnsi="Georgia"/>
          <w:b/>
          <w:bCs/>
          <w:sz w:val="20"/>
          <w:szCs w:val="20"/>
        </w:rPr>
        <w:t xml:space="preserve">judge and jury: </w:t>
      </w:r>
      <w:r>
        <w:rPr>
          <w:rFonts w:ascii="Georgia" w:cs="Georgia" w:eastAsia="Georgia" w:hAnsi="Georgia"/>
          <w:sz w:val="20"/>
          <w:szCs w:val="20"/>
        </w:rPr>
        <w:t xml:space="preserve">deciding both guilt and punishment yourself, with no fair process.</w:t>
      </w:r>
    </w:p>
    <w:p>
      <w:pPr>
        <w:spacing w:after="45"/>
        <w:ind w:left="300" w:hanging="300"/>
      </w:pPr>
      <w:r>
        <w:rPr>
          <w:rFonts w:ascii="Georgia" w:cs="Georgia" w:eastAsia="Georgia" w:hAnsi="Georgia"/>
          <w:b/>
          <w:bCs/>
          <w:sz w:val="20"/>
          <w:szCs w:val="20"/>
        </w:rPr>
        <w:t xml:space="preserve">to vote with its feet: </w:t>
      </w:r>
      <w:r>
        <w:rPr>
          <w:rFonts w:ascii="Georgia" w:cs="Georgia" w:eastAsia="Georgia" w:hAnsi="Georgia"/>
          <w:sz w:val="20"/>
          <w:szCs w:val="20"/>
        </w:rPr>
        <w:t xml:space="preserve">to show an opinion by physically moving (as in the Division).</w:t>
      </w:r>
    </w:p>
    <w:p>
      <w:pPr>
        <w:spacing w:after="45"/>
        <w:ind w:left="300" w:hanging="300"/>
      </w:pPr>
      <w:r>
        <w:rPr>
          <w:rFonts w:ascii="Georgia" w:cs="Georgia" w:eastAsia="Georgia" w:hAnsi="Georgia"/>
          <w:b/>
          <w:bCs/>
          <w:sz w:val="20"/>
          <w:szCs w:val="20"/>
        </w:rPr>
        <w:t xml:space="preserve">the lifeblood of: </w:t>
      </w:r>
      <w:r>
        <w:rPr>
          <w:rFonts w:ascii="Georgia" w:cs="Georgia" w:eastAsia="Georgia" w:hAnsi="Georgia"/>
          <w:sz w:val="20"/>
          <w:szCs w:val="20"/>
        </w:rPr>
        <w:t xml:space="preserve">the thing something depends on to stay alive or healthy.</w:t>
      </w:r>
    </w:p>
    <w:p>
      <w:pPr>
        <w:spacing w:after="45"/>
        <w:ind w:left="300" w:hanging="300"/>
      </w:pPr>
      <w:r>
        <w:rPr>
          <w:rFonts w:ascii="Georgia" w:cs="Georgia" w:eastAsia="Georgia" w:hAnsi="Georgia"/>
          <w:b/>
          <w:bCs/>
          <w:sz w:val="20"/>
          <w:szCs w:val="20"/>
        </w:rPr>
        <w:t xml:space="preserve">a smear campaign: </w:t>
      </w:r>
      <w:r>
        <w:rPr>
          <w:rFonts w:ascii="Georgia" w:cs="Georgia" w:eastAsia="Georgia" w:hAnsi="Georgia"/>
          <w:sz w:val="20"/>
          <w:szCs w:val="20"/>
        </w:rPr>
        <w:t xml:space="preserve">an organised effort to damage someone’s reputation.</w:t>
      </w:r>
    </w:p>
    <w:p>
      <w:pPr>
        <w:spacing w:after="45"/>
        <w:ind w:left="300" w:hanging="300"/>
      </w:pPr>
      <w:r>
        <w:rPr>
          <w:rFonts w:ascii="Georgia" w:cs="Georgia" w:eastAsia="Georgia" w:hAnsi="Georgia"/>
          <w:b/>
          <w:bCs/>
          <w:sz w:val="20"/>
          <w:szCs w:val="20"/>
        </w:rPr>
        <w:t xml:space="preserve">a casting vote: </w:t>
      </w:r>
      <w:r>
        <w:rPr>
          <w:rFonts w:ascii="Georgia" w:cs="Georgia" w:eastAsia="Georgia" w:hAnsi="Georgia"/>
          <w:sz w:val="20"/>
          <w:szCs w:val="20"/>
        </w:rPr>
        <w:t xml:space="preserve">the deciding vote used to break a tie.</w:t>
      </w:r>
    </w:p>
    <w:p>
      <w:pPr>
        <w:spacing w:after="45"/>
        <w:ind w:left="300" w:hanging="300"/>
      </w:pPr>
      <w:r>
        <w:rPr>
          <w:rFonts w:ascii="Georgia" w:cs="Georgia" w:eastAsia="Georgia" w:hAnsi="Georgia"/>
          <w:b/>
          <w:bCs/>
          <w:sz w:val="20"/>
          <w:szCs w:val="20"/>
        </w:rPr>
        <w:t xml:space="preserve">a goldmine: </w:t>
      </w:r>
      <w:r>
        <w:rPr>
          <w:rFonts w:ascii="Georgia" w:cs="Georgia" w:eastAsia="Georgia" w:hAnsi="Georgia"/>
          <w:sz w:val="20"/>
          <w:szCs w:val="20"/>
        </w:rPr>
        <w:t xml:space="preserve">a rich, valuable source of something useful.</w:t>
      </w:r>
    </w:p>
    <w:p>
      <w:pPr>
        <w:spacing w:after="45"/>
        <w:ind w:left="300" w:hanging="300"/>
      </w:pPr>
      <w:r>
        <w:rPr>
          <w:rFonts w:ascii="Georgia" w:cs="Georgia" w:eastAsia="Georgia" w:hAnsi="Georgia"/>
          <w:b/>
          <w:bCs/>
          <w:sz w:val="20"/>
          <w:szCs w:val="20"/>
        </w:rPr>
        <w:t xml:space="preserve">second chances / a comeback: </w:t>
      </w:r>
      <w:r>
        <w:rPr>
          <w:rFonts w:ascii="Georgia" w:cs="Georgia" w:eastAsia="Georgia" w:hAnsi="Georgia"/>
          <w:sz w:val="20"/>
          <w:szCs w:val="20"/>
        </w:rPr>
        <w:t xml:space="preserve">being forgiven and returning to success after a fall.</w:t>
      </w:r>
    </w:p>
    <w:p>
      <w:pPr>
        <w:pBdr>
          <w:top w:val="single" w:color="000000" w:sz="10" w:space="3"/>
          <w:bottom w:val="single" w:color="000000" w:sz="10" w:space="3"/>
        </w:pBdr>
        <w:spacing w:after="80" w:before="240"/>
      </w:pPr>
      <w:r>
        <w:rPr>
          <w:rFonts w:ascii="Georgia" w:cs="Georgia" w:eastAsia="Georgia" w:hAnsi="Georgia"/>
          <w:b/>
          <w:bCs/>
          <w:sz w:val="24"/>
          <w:szCs w:val="24"/>
        </w:rPr>
        <w:t xml:space="preserve">Advanced vocabulary (words that make readers pause)</w:t>
      </w:r>
    </w:p>
    <w:p>
      <w:pPr>
        <w:spacing w:after="45"/>
        <w:ind w:left="300" w:hanging="300"/>
      </w:pPr>
      <w:r>
        <w:rPr>
          <w:rFonts w:ascii="Georgia" w:cs="Georgia" w:eastAsia="Georgia" w:hAnsi="Georgia"/>
          <w:b/>
          <w:bCs/>
          <w:sz w:val="20"/>
          <w:szCs w:val="20"/>
        </w:rPr>
        <w:t xml:space="preserve">constricted: </w:t>
      </w:r>
      <w:r>
        <w:rPr>
          <w:rFonts w:ascii="Georgia" w:cs="Georgia" w:eastAsia="Georgia" w:hAnsi="Georgia"/>
          <w:sz w:val="20"/>
          <w:szCs w:val="20"/>
        </w:rPr>
        <w:t xml:space="preserve">squeezed, made narrower or more limited.</w:t>
      </w:r>
    </w:p>
    <w:p>
      <w:pPr>
        <w:spacing w:after="45"/>
        <w:ind w:left="300" w:hanging="300"/>
      </w:pPr>
      <w:r>
        <w:rPr>
          <w:rFonts w:ascii="Georgia" w:cs="Georgia" w:eastAsia="Georgia" w:hAnsi="Georgia"/>
          <w:b/>
          <w:bCs/>
          <w:sz w:val="20"/>
          <w:szCs w:val="20"/>
        </w:rPr>
        <w:t xml:space="preserve">illiberalism: </w:t>
      </w:r>
      <w:r>
        <w:rPr>
          <w:rFonts w:ascii="Georgia" w:cs="Georgia" w:eastAsia="Georgia" w:hAnsi="Georgia"/>
          <w:sz w:val="20"/>
          <w:szCs w:val="20"/>
        </w:rPr>
        <w:t xml:space="preserve">hostility to free speech and open debate.</w:t>
      </w:r>
    </w:p>
    <w:p>
      <w:pPr>
        <w:spacing w:after="45"/>
        <w:ind w:left="300" w:hanging="300"/>
      </w:pPr>
      <w:r>
        <w:rPr>
          <w:rFonts w:ascii="Georgia" w:cs="Georgia" w:eastAsia="Georgia" w:hAnsi="Georgia"/>
          <w:b/>
          <w:bCs/>
          <w:sz w:val="20"/>
          <w:szCs w:val="20"/>
        </w:rPr>
        <w:t xml:space="preserve">retaliatory: </w:t>
      </w:r>
      <w:r>
        <w:rPr>
          <w:rFonts w:ascii="Georgia" w:cs="Georgia" w:eastAsia="Georgia" w:hAnsi="Georgia"/>
          <w:sz w:val="20"/>
          <w:szCs w:val="20"/>
        </w:rPr>
        <w:t xml:space="preserve">done to hit back or take revenge.</w:t>
      </w:r>
    </w:p>
    <w:p>
      <w:pPr>
        <w:spacing w:after="45"/>
        <w:ind w:left="300" w:hanging="300"/>
      </w:pPr>
      <w:r>
        <w:rPr>
          <w:rFonts w:ascii="Georgia" w:cs="Georgia" w:eastAsia="Georgia" w:hAnsi="Georgia"/>
          <w:b/>
          <w:bCs/>
          <w:sz w:val="20"/>
          <w:szCs w:val="20"/>
        </w:rPr>
        <w:t xml:space="preserve">proportionate: </w:t>
      </w:r>
      <w:r>
        <w:rPr>
          <w:rFonts w:ascii="Georgia" w:cs="Georgia" w:eastAsia="Georgia" w:hAnsi="Georgia"/>
          <w:sz w:val="20"/>
          <w:szCs w:val="20"/>
        </w:rPr>
        <w:t xml:space="preserve">matching the seriousness of the act; fair in scale.</w:t>
      </w:r>
    </w:p>
    <w:p>
      <w:pPr>
        <w:spacing w:after="45"/>
        <w:ind w:left="300" w:hanging="300"/>
      </w:pPr>
      <w:r>
        <w:rPr>
          <w:rFonts w:ascii="Georgia" w:cs="Georgia" w:eastAsia="Georgia" w:hAnsi="Georgia"/>
          <w:b/>
          <w:bCs/>
          <w:sz w:val="20"/>
          <w:szCs w:val="20"/>
        </w:rPr>
        <w:t xml:space="preserve">accountability: </w:t>
      </w:r>
      <w:r>
        <w:rPr>
          <w:rFonts w:ascii="Georgia" w:cs="Georgia" w:eastAsia="Georgia" w:hAnsi="Georgia"/>
          <w:sz w:val="20"/>
          <w:szCs w:val="20"/>
        </w:rPr>
        <w:t xml:space="preserve">being made to answer for what you have done.</w:t>
      </w:r>
    </w:p>
    <w:p>
      <w:pPr>
        <w:spacing w:after="45"/>
        <w:ind w:left="300" w:hanging="300"/>
      </w:pPr>
      <w:r>
        <w:rPr>
          <w:rFonts w:ascii="Georgia" w:cs="Georgia" w:eastAsia="Georgia" w:hAnsi="Georgia"/>
          <w:b/>
          <w:bCs/>
          <w:sz w:val="20"/>
          <w:szCs w:val="20"/>
        </w:rPr>
        <w:t xml:space="preserve">censorship: </w:t>
      </w:r>
      <w:r>
        <w:rPr>
          <w:rFonts w:ascii="Georgia" w:cs="Georgia" w:eastAsia="Georgia" w:hAnsi="Georgia"/>
          <w:sz w:val="20"/>
          <w:szCs w:val="20"/>
        </w:rPr>
        <w:t xml:space="preserve">the suppression or banning of speech and ideas.</w:t>
      </w:r>
    </w:p>
    <w:p>
      <w:pPr>
        <w:spacing w:after="45"/>
        <w:ind w:left="300" w:hanging="300"/>
      </w:pPr>
      <w:r>
        <w:rPr>
          <w:rFonts w:ascii="Georgia" w:cs="Georgia" w:eastAsia="Georgia" w:hAnsi="Georgia"/>
          <w:b/>
          <w:bCs/>
          <w:sz w:val="20"/>
          <w:szCs w:val="20"/>
        </w:rPr>
        <w:t xml:space="preserve">marginalised: </w:t>
      </w:r>
      <w:r>
        <w:rPr>
          <w:rFonts w:ascii="Georgia" w:cs="Georgia" w:eastAsia="Georgia" w:hAnsi="Georgia"/>
          <w:sz w:val="20"/>
          <w:szCs w:val="20"/>
        </w:rPr>
        <w:t xml:space="preserve">pushed to the edges of power; treated as unimportant.</w:t>
      </w:r>
    </w:p>
    <w:p>
      <w:pPr>
        <w:spacing w:after="45"/>
        <w:ind w:left="300" w:hanging="300"/>
      </w:pPr>
      <w:r>
        <w:rPr>
          <w:rFonts w:ascii="Georgia" w:cs="Georgia" w:eastAsia="Georgia" w:hAnsi="Georgia"/>
          <w:b/>
          <w:bCs/>
          <w:sz w:val="20"/>
          <w:szCs w:val="20"/>
        </w:rPr>
        <w:t xml:space="preserve">a division: </w:t>
      </w:r>
      <w:r>
        <w:rPr>
          <w:rFonts w:ascii="Georgia" w:cs="Georgia" w:eastAsia="Georgia" w:hAnsi="Georgia"/>
          <w:sz w:val="20"/>
          <w:szCs w:val="20"/>
        </w:rPr>
        <w:t xml:space="preserve">a vote taken by splitting a House into two counted groups.</w:t>
      </w:r>
    </w:p>
    <w:p>
      <w:pPr>
        <w:spacing w:after="45"/>
        <w:ind w:left="300" w:hanging="300"/>
      </w:pPr>
      <w:r>
        <w:rPr>
          <w:rFonts w:ascii="Georgia" w:cs="Georgia" w:eastAsia="Georgia" w:hAnsi="Georgia"/>
          <w:b/>
          <w:bCs/>
          <w:sz w:val="20"/>
          <w:szCs w:val="20"/>
        </w:rPr>
        <w:t xml:space="preserve">ambiguity: </w:t>
      </w:r>
      <w:r>
        <w:rPr>
          <w:rFonts w:ascii="Georgia" w:cs="Georgia" w:eastAsia="Georgia" w:hAnsi="Georgia"/>
          <w:sz w:val="20"/>
          <w:szCs w:val="20"/>
        </w:rPr>
        <w:t xml:space="preserve">a situation open to more than one meaning; not clear-cut.</w:t>
      </w:r>
    </w:p>
    <w:p>
      <w:pPr>
        <w:spacing w:after="45"/>
        <w:ind w:left="300" w:hanging="300"/>
      </w:pPr>
      <w:r>
        <w:rPr>
          <w:rFonts w:ascii="Georgia" w:cs="Georgia" w:eastAsia="Georgia" w:hAnsi="Georgia"/>
          <w:b/>
          <w:bCs/>
          <w:sz w:val="20"/>
          <w:szCs w:val="20"/>
        </w:rPr>
        <w:t xml:space="preserve">unprecedented: </w:t>
      </w:r>
      <w:r>
        <w:rPr>
          <w:rFonts w:ascii="Georgia" w:cs="Georgia" w:eastAsia="Georgia" w:hAnsi="Georgia"/>
          <w:sz w:val="20"/>
          <w:szCs w:val="20"/>
        </w:rPr>
        <w:t xml:space="preserve">never having happened before.</w:t>
      </w:r>
    </w:p>
    <w:sectPr>
      <w:headerReference w:type="default" r:id="rId7"/>
      <w:footerReference w:type="default" r:id="rId8"/>
      <w:pgSz w:w="12240" w:h="15840" w:orient="portrait"/>
      <w:pgMar w:top="1100" w:right="1150" w:bottom="1000" w:left="11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Georgia" w:cs="Georgia" w:eastAsia="Georgia" w:hAnsi="Georgia"/>
        <w:sz w:val="18"/>
        <w:szCs w:val="18"/>
      </w:rPr>
      <w:t xml:space="preserve">SDB_MODULE3_BLOOM_TEACHER_NOTE_pg. </w:t>
    </w:r>
    <w:r>
      <w:rPr>
        <w:rFonts w:ascii="Georgia" w:cs="Georgia" w:eastAsia="Georgia" w:hAnsi="Georgi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none"/>
        <w:right w:val="none"/>
        <w:insideH w:val="none"/>
        <w:insideV w:val="none"/>
      </w:tblBorders>
    </w:tblPr>
    <w:tblGrid>
      <w:gridCol w:w="8060"/>
      <w:gridCol w:w="1300"/>
    </w:tblGrid>
    <w:tr>
      <w:tc>
        <w:tcPr>
          <w:tcW w:type="dxa" w:w="8060"/>
          <w:vAlign w:val="center"/>
        </w:tcPr>
        <w:p>
          <w:r>
            <w:rPr>
              <w:rFonts w:ascii="Georgia" w:cs="Georgia" w:eastAsia="Georgia" w:hAnsi="Georgia"/>
              <w:b/>
              <w:bCs/>
              <w:sz w:val="18"/>
              <w:szCs w:val="18"/>
            </w:rPr>
            <w:t xml:space="preserve">BLOOM PROGRAMME · TEACHER</w:t>
          </w:r>
        </w:p>
      </w:tc>
      <w:tc>
        <w:tcPr>
          <w:tcW w:type="dxa" w:w="1300"/>
        </w:tcPr>
        <w:p>
          <w:pPr>
            <w:jc w:val="right"/>
          </w:pPr>
          <w:r>
            <w:drawing>
              <wp:inline distT="0" distB="0" distL="0" distR="0">
                <wp:extent cx="571500" cy="571500"/>
                <wp:effectExtent t="0" r="0" b="0" l="0"/>
                <wp:docPr id="1" name="logo" descr="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71500" cy="5715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5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00000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897879a7dbd497d2ed70bbf3c73911c1bd7aaf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3 Bloom Teacher's Note</dc:title>
  <dc:creator>Project Agora, Bloom Programme</dc:creator>
  <cp:lastModifiedBy>Un-named</cp:lastModifiedBy>
  <cp:revision>1</cp:revision>
  <dcterms:created xsi:type="dcterms:W3CDTF">2026-07-05T19:47:00.162Z</dcterms:created>
  <dcterms:modified xsi:type="dcterms:W3CDTF">2026-07-05T19:47:00.162Z</dcterms:modified>
</cp:coreProperties>
</file>

<file path=docProps/custom.xml><?xml version="1.0" encoding="utf-8"?>
<Properties xmlns="http://schemas.openxmlformats.org/officeDocument/2006/custom-properties" xmlns:vt="http://schemas.openxmlformats.org/officeDocument/2006/docPropsVTypes"/>
</file>